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DB14B2" w:rsidRDefault="00F773EC">
      <w:pPr>
        <w:pStyle w:val="Title"/>
        <w:contextualSpacing w:val="0"/>
      </w:pPr>
      <w:bookmarkStart w:id="0" w:name="h.a947stjxkwae" w:colFirst="0" w:colLast="0"/>
      <w:bookmarkStart w:id="1" w:name="_GoBack"/>
      <w:bookmarkEnd w:id="0"/>
      <w:bookmarkEnd w:id="1"/>
      <w:r>
        <w:t>Vejledning</w:t>
      </w:r>
    </w:p>
    <w:p w:rsidR="00DB14B2" w:rsidRDefault="00DB14B2"/>
    <w:p w:rsidR="00DB14B2" w:rsidRDefault="00F773EC">
      <w:pPr>
        <w:pStyle w:val="Heading2"/>
        <w:contextualSpacing w:val="0"/>
      </w:pPr>
      <w:bookmarkStart w:id="2" w:name="h.x6g88g80p9ew" w:colFirst="0" w:colLast="0"/>
      <w:bookmarkEnd w:id="2"/>
      <w:r>
        <w:t>Eksempel 1 - Tematisk danmarkskort</w:t>
      </w:r>
    </w:p>
    <w:p w:rsidR="00DB14B2" w:rsidRDefault="00DB14B2"/>
    <w:p w:rsidR="00DB14B2" w:rsidRDefault="00F773EC">
      <w:r>
        <w:t xml:space="preserve">I dette </w:t>
      </w:r>
      <w:proofErr w:type="spellStart"/>
      <w:r>
        <w:t>eksemplev</w:t>
      </w:r>
      <w:proofErr w:type="spellEnd"/>
      <w:r>
        <w:t xml:space="preserve"> vises hvordan man kan tematiser eksempelvis kommuner efter nogle værdier. Det kunne være andre område inddelinger. I DAGI datasættet fra GST findes Kommuner, Regioner, Sogne, Retskredse, Politikredse, Postnumre og Opstillingskredse, (læse mere på </w:t>
      </w:r>
      <w:hyperlink r:id="rId4">
        <w:r>
          <w:rPr>
            <w:color w:val="1155CC"/>
            <w:u w:val="single"/>
          </w:rPr>
          <w:t>http://www.gst.dk/Emner/Frie_data/Hvilke+data+er+omfattet/Hvilke+data+er+frie/Landinddelinger/DAGI/</w:t>
        </w:r>
      </w:hyperlink>
      <w:r>
        <w:t xml:space="preserve">). I dette eksempel anvender vi Kommunegrænserne. DAGI datasættet findes i flere opløsninger, til </w:t>
      </w:r>
      <w:proofErr w:type="spellStart"/>
      <w:r>
        <w:t>tematiseringformål</w:t>
      </w:r>
      <w:proofErr w:type="spellEnd"/>
      <w:r>
        <w:t xml:space="preserve"> er versionen i måle­stoks­for­hold 1:2 </w:t>
      </w:r>
      <w:proofErr w:type="spellStart"/>
      <w:r>
        <w:t>mill</w:t>
      </w:r>
      <w:proofErr w:type="spellEnd"/>
      <w:r>
        <w:t xml:space="preserve"> et godt valg</w:t>
      </w:r>
    </w:p>
    <w:p w:rsidR="00DB14B2" w:rsidRDefault="00F773EC">
      <w:pPr>
        <w:pStyle w:val="Heading3"/>
        <w:contextualSpacing w:val="0"/>
      </w:pPr>
      <w:bookmarkStart w:id="3" w:name="h.e8ljfmrs7kor" w:colFirst="0" w:colLast="0"/>
      <w:bookmarkEnd w:id="3"/>
      <w:r>
        <w:t>Hent data fra GST</w:t>
      </w:r>
    </w:p>
    <w:p w:rsidR="00DB14B2" w:rsidRDefault="00F773EC">
      <w:r>
        <w:t xml:space="preserve">DAGI datasætte downloades fra </w:t>
      </w:r>
      <w:hyperlink r:id="rId5">
        <w:r>
          <w:rPr>
            <w:color w:val="1155CC"/>
            <w:u w:val="single"/>
          </w:rPr>
          <w:t>ftp://ftp.kms.dk/DAGI/SHAPE/DAGI2M.zip</w:t>
        </w:r>
      </w:hyperlink>
      <w:r>
        <w:t xml:space="preserve">. </w:t>
      </w:r>
    </w:p>
    <w:p w:rsidR="00DB14B2" w:rsidRDefault="00DB14B2"/>
    <w:p w:rsidR="00DB14B2" w:rsidRDefault="00F773EC">
      <w:r>
        <w:t xml:space="preserve">Data ligger i GIS formatet </w:t>
      </w:r>
      <w:proofErr w:type="spellStart"/>
      <w:r>
        <w:t>Shape</w:t>
      </w:r>
      <w:proofErr w:type="spellEnd"/>
      <w:r>
        <w:t xml:space="preserve"> (kan også </w:t>
      </w:r>
      <w:proofErr w:type="spellStart"/>
      <w:r>
        <w:t>downloadses</w:t>
      </w:r>
      <w:proofErr w:type="spellEnd"/>
      <w:r>
        <w:t xml:space="preserve"> i andre formater). Da vi skal vise data på internettet i </w:t>
      </w:r>
      <w:proofErr w:type="spellStart"/>
      <w:r>
        <w:t>OpenLayers</w:t>
      </w:r>
      <w:proofErr w:type="spellEnd"/>
      <w:r>
        <w:t xml:space="preserve"> ønsker vi at konvertere data til </w:t>
      </w:r>
      <w:proofErr w:type="spellStart"/>
      <w:r>
        <w:t>GeoJSON</w:t>
      </w:r>
      <w:proofErr w:type="spellEnd"/>
      <w:r>
        <w:t xml:space="preserve">. Dette kan gøres med forskellige værktøjer, fx. </w:t>
      </w:r>
      <w:proofErr w:type="spellStart"/>
      <w:r>
        <w:t>komandolinjeværktøjet</w:t>
      </w:r>
      <w:proofErr w:type="spellEnd"/>
      <w:r>
        <w:t xml:space="preserve"> OGR (</w:t>
      </w:r>
      <w:hyperlink r:id="rId6">
        <w:r>
          <w:rPr>
            <w:color w:val="1155CC"/>
            <w:u w:val="single"/>
          </w:rPr>
          <w:t>http://trac.osgeo.org/gdal/wiki/DownloadingGdalBinaries</w:t>
        </w:r>
      </w:hyperlink>
      <w:r>
        <w:t xml:space="preserve">). Vi anvender en online service til at konvertere data fra </w:t>
      </w:r>
      <w:proofErr w:type="spellStart"/>
      <w:r>
        <w:t>Shape</w:t>
      </w:r>
      <w:proofErr w:type="spellEnd"/>
      <w:r>
        <w:t xml:space="preserve"> til </w:t>
      </w:r>
      <w:proofErr w:type="spellStart"/>
      <w:r>
        <w:t>GeoJSON</w:t>
      </w:r>
      <w:proofErr w:type="spellEnd"/>
      <w:r>
        <w:t xml:space="preserve"> </w:t>
      </w:r>
      <w:hyperlink r:id="rId7">
        <w:r>
          <w:rPr>
            <w:color w:val="1155CC"/>
            <w:u w:val="single"/>
          </w:rPr>
          <w:t>http://ogre.adc4gis.com/</w:t>
        </w:r>
      </w:hyperlink>
      <w:r>
        <w:t xml:space="preserve">. </w:t>
      </w:r>
    </w:p>
    <w:p w:rsidR="00DB14B2" w:rsidRDefault="00DB14B2"/>
    <w:p w:rsidR="00DB14B2" w:rsidRDefault="00F773EC">
      <w:r>
        <w:t xml:space="preserve">Første skridt er at </w:t>
      </w:r>
      <w:proofErr w:type="spellStart"/>
      <w:r>
        <w:t>udpakke</w:t>
      </w:r>
      <w:proofErr w:type="spellEnd"/>
      <w:r>
        <w:t xml:space="preserve"> DAGI datasættet fra GST. Derpå skal der laves en zip-fil der kun indeholder der tre filer: </w:t>
      </w:r>
      <w:proofErr w:type="spellStart"/>
      <w:r>
        <w:t>KOMMUNE.dbf</w:t>
      </w:r>
      <w:proofErr w:type="spellEnd"/>
      <w:r>
        <w:t xml:space="preserve">, </w:t>
      </w:r>
      <w:proofErr w:type="spellStart"/>
      <w:r>
        <w:t>KOMMUNE.shp</w:t>
      </w:r>
      <w:proofErr w:type="spellEnd"/>
      <w:r>
        <w:t xml:space="preserve"> og </w:t>
      </w:r>
      <w:proofErr w:type="spellStart"/>
      <w:r>
        <w:t>KOMMUNE.shx</w:t>
      </w:r>
      <w:proofErr w:type="spellEnd"/>
      <w:r>
        <w:t xml:space="preserve">. Denne fil </w:t>
      </w:r>
      <w:proofErr w:type="spellStart"/>
      <w:r>
        <w:t>uploadses</w:t>
      </w:r>
      <w:proofErr w:type="spellEnd"/>
      <w:r>
        <w:t xml:space="preserve"> til </w:t>
      </w:r>
      <w:hyperlink r:id="rId8">
        <w:r>
          <w:rPr>
            <w:color w:val="1155CC"/>
            <w:u w:val="single"/>
          </w:rPr>
          <w:t>http://ogre.adc4gis.com/</w:t>
        </w:r>
      </w:hyperlink>
      <w:r>
        <w:t>. Source SRS og Target SRS sættes begge til EPSG:25832. Derefter konverteres data ved at trykke på “</w:t>
      </w:r>
      <w:proofErr w:type="spellStart"/>
      <w:r>
        <w:t>Convert</w:t>
      </w:r>
      <w:proofErr w:type="spellEnd"/>
      <w:r>
        <w:t xml:space="preserve"> to </w:t>
      </w:r>
      <w:proofErr w:type="spellStart"/>
      <w:r>
        <w:t>GeoJSON</w:t>
      </w:r>
      <w:proofErr w:type="spellEnd"/>
      <w:r>
        <w:t xml:space="preserve">” resultatet gemmes i en fil - kald den for </w:t>
      </w:r>
      <w:proofErr w:type="spellStart"/>
      <w:r>
        <w:t>kommune.geojson</w:t>
      </w:r>
      <w:proofErr w:type="spellEnd"/>
      <w:r>
        <w:t xml:space="preserve">. </w:t>
      </w:r>
    </w:p>
    <w:p w:rsidR="00DB14B2" w:rsidRDefault="00F773EC">
      <w:pPr>
        <w:pStyle w:val="Heading3"/>
        <w:contextualSpacing w:val="0"/>
      </w:pPr>
      <w:bookmarkStart w:id="4" w:name="h.cyxy1sqhxlst" w:colFirst="0" w:colLast="0"/>
      <w:bookmarkEnd w:id="4"/>
      <w:r>
        <w:t>Hente data fra Danmarks Statistik (DST).</w:t>
      </w:r>
    </w:p>
    <w:p w:rsidR="00DB14B2" w:rsidRDefault="00F773EC">
      <w:r>
        <w:t xml:space="preserve">DST har en masse gratis datasæt der kan hentes fra Statistikbanken. I eksemplet er data hentet fra </w:t>
      </w:r>
      <w:hyperlink r:id="rId9">
        <w:r>
          <w:rPr>
            <w:color w:val="1155CC"/>
            <w:u w:val="single"/>
          </w:rPr>
          <w:t>http://www.statistikbanken.dk/FRKM213</w:t>
        </w:r>
      </w:hyperlink>
      <w:r>
        <w:rPr>
          <w:sz w:val="18"/>
        </w:rPr>
        <w:t xml:space="preserve"> </w:t>
      </w:r>
      <w:r>
        <w:t xml:space="preserve">hvor alle kommuner er valgt, Befolkningen primo og 2013. Data hentes ud i Excel format, husk at sætte kryds i “Inkl. koder i sep. kolonner”, da koden (kommunekoden) er den kode der skal bruges til at koble datasættet sammen med kommunetemaet fra GST. Excel filen åbnes i </w:t>
      </w:r>
      <w:proofErr w:type="spellStart"/>
      <w:r>
        <w:t>excel</w:t>
      </w:r>
      <w:proofErr w:type="spellEnd"/>
      <w:r>
        <w:t xml:space="preserve"> og de overflødige kolonner og rækker fjernes (kolonne A og B </w:t>
      </w:r>
      <w:proofErr w:type="spellStart"/>
      <w:r>
        <w:t>samr</w:t>
      </w:r>
      <w:proofErr w:type="spellEnd"/>
      <w:r>
        <w:t xml:space="preserve"> række 1,2,3 og 4). Herefter gemmes data som CSV fra Excel som indbyggertal13.csv</w:t>
      </w:r>
    </w:p>
    <w:p w:rsidR="00DB14B2" w:rsidRDefault="00DB14B2"/>
    <w:p w:rsidR="00DB14B2" w:rsidRDefault="00F773EC">
      <w:r>
        <w:t>NB: Det er vigtigt ikke at hente data som CSV direkte fra DST, da filen så ikke indeholder kommunekode, selvom “Inkl. koder i sep. kolonner” er markeret.</w:t>
      </w:r>
    </w:p>
    <w:p w:rsidR="00DB14B2" w:rsidRDefault="00F773EC">
      <w:pPr>
        <w:pStyle w:val="Heading3"/>
        <w:contextualSpacing w:val="0"/>
      </w:pPr>
      <w:bookmarkStart w:id="5" w:name="h.wazxe0kikp53" w:colFirst="0" w:colLast="0"/>
      <w:bookmarkEnd w:id="5"/>
      <w:r>
        <w:t>Kode</w:t>
      </w:r>
    </w:p>
    <w:p w:rsidR="00DB14B2" w:rsidRDefault="00F773EC">
      <w:r>
        <w:t xml:space="preserve">For at få vist det tematiske kort i en webbrowser kan JavaScript </w:t>
      </w:r>
      <w:proofErr w:type="spellStart"/>
      <w:r>
        <w:t>API’et</w:t>
      </w:r>
      <w:proofErr w:type="spellEnd"/>
      <w:r>
        <w:t xml:space="preserve"> </w:t>
      </w:r>
      <w:proofErr w:type="spellStart"/>
      <w:r>
        <w:t>OpenLayers</w:t>
      </w:r>
      <w:proofErr w:type="spellEnd"/>
      <w:r>
        <w:t xml:space="preserve"> benyttes. Til at starte med tilføjes </w:t>
      </w:r>
      <w:proofErr w:type="spellStart"/>
      <w:r>
        <w:t>OpenLayers</w:t>
      </w:r>
      <w:proofErr w:type="spellEnd"/>
      <w:r>
        <w:t xml:space="preserve"> til siden:</w:t>
      </w:r>
    </w:p>
    <w:p w:rsidR="00DB14B2" w:rsidRPr="00D85D64" w:rsidRDefault="00F773EC">
      <w:pPr>
        <w:rPr>
          <w:lang w:val="en-US"/>
        </w:rPr>
      </w:pPr>
      <w:r>
        <w:t xml:space="preserve">    </w:t>
      </w:r>
      <w:r w:rsidRPr="00D85D64">
        <w:rPr>
          <w:lang w:val="en-US"/>
        </w:rPr>
        <w:t>&lt;</w:t>
      </w:r>
      <w:proofErr w:type="gramStart"/>
      <w:r w:rsidRPr="00D85D64">
        <w:rPr>
          <w:lang w:val="en-US"/>
        </w:rPr>
        <w:t>script</w:t>
      </w:r>
      <w:proofErr w:type="gramEnd"/>
      <w:r w:rsidRPr="00D85D64">
        <w:rPr>
          <w:lang w:val="en-US"/>
        </w:rPr>
        <w:t xml:space="preserve"> </w:t>
      </w:r>
      <w:proofErr w:type="spellStart"/>
      <w:r w:rsidRPr="00D85D64">
        <w:rPr>
          <w:lang w:val="en-US"/>
        </w:rPr>
        <w:t>src</w:t>
      </w:r>
      <w:proofErr w:type="spellEnd"/>
      <w:r w:rsidRPr="00D85D64">
        <w:rPr>
          <w:lang w:val="en-US"/>
        </w:rPr>
        <w:t>="http://openlayers.org/</w:t>
      </w:r>
      <w:proofErr w:type="spellStart"/>
      <w:r w:rsidRPr="00D85D64">
        <w:rPr>
          <w:lang w:val="en-US"/>
        </w:rPr>
        <w:t>api</w:t>
      </w:r>
      <w:proofErr w:type="spellEnd"/>
      <w:r w:rsidRPr="00D85D64">
        <w:rPr>
          <w:lang w:val="en-US"/>
        </w:rPr>
        <w:t>/OpenLayers.js"&gt;&lt;/script&gt;</w:t>
      </w:r>
    </w:p>
    <w:p w:rsidR="00DB14B2" w:rsidRPr="00D85D64" w:rsidRDefault="00DB14B2">
      <w:pPr>
        <w:rPr>
          <w:lang w:val="en-US"/>
        </w:rPr>
      </w:pPr>
    </w:p>
    <w:p w:rsidR="00DB14B2" w:rsidRDefault="00F773EC">
      <w:r>
        <w:lastRenderedPageBreak/>
        <w:t>Fælles for alle eksemplerne, der er beskrevet i dette dokument, tilføjes der først et baggrundskort fra GST. Hvordan det gøres kan ses i filen map.js, hvor det baggrundskort, der hedder “Skærmkort” benyttes.</w:t>
      </w:r>
    </w:p>
    <w:p w:rsidR="00DB14B2" w:rsidRDefault="00DB14B2"/>
    <w:p w:rsidR="00DB14B2" w:rsidRDefault="00F773EC">
      <w:r>
        <w:t>Derefter sætte et passende centerpunkt og zoomniveau (se ligeledes map.js).</w:t>
      </w:r>
    </w:p>
    <w:p w:rsidR="00DB14B2" w:rsidRDefault="00DB14B2"/>
    <w:p w:rsidR="00DB14B2" w:rsidRDefault="00F773EC">
      <w:r>
        <w:t>Det tematiske kort tilføjes ved hjælp af “</w:t>
      </w:r>
      <w:proofErr w:type="spellStart"/>
      <w:r>
        <w:t>showData</w:t>
      </w:r>
      <w:proofErr w:type="spellEnd"/>
      <w:r>
        <w:t>” funktionen i example1.js. Her tilføjes først laget, der skal vise data. På et lag er det muligt at tilføje en “</w:t>
      </w:r>
      <w:proofErr w:type="spellStart"/>
      <w:r>
        <w:t>style</w:t>
      </w:r>
      <w:proofErr w:type="spellEnd"/>
      <w:r>
        <w:t xml:space="preserve">”, så data vises på en bestemt måde. Det er også muligt at denne </w:t>
      </w:r>
      <w:proofErr w:type="spellStart"/>
      <w:r>
        <w:t>style</w:t>
      </w:r>
      <w:proofErr w:type="spellEnd"/>
      <w:r>
        <w:t xml:space="preserve"> er afhængig af en værdi, der er angivet på data. Dette benyttes i eksemplet til at tematisere på baggrund af antallet af indbyggere i en kommune. Se detaljer i example1.js.</w:t>
      </w:r>
    </w:p>
    <w:p w:rsidR="00DB14B2" w:rsidRDefault="00F773EC">
      <w:r>
        <w:t>Dernæst tilføjes funktionalitet så det er muligt at klikke på en kommune og få informationer om den valgte.</w:t>
      </w:r>
    </w:p>
    <w:p w:rsidR="00DB14B2" w:rsidRDefault="00F773EC">
      <w:r>
        <w:t xml:space="preserve">Til slut benyttes </w:t>
      </w:r>
      <w:proofErr w:type="spellStart"/>
      <w:r>
        <w:t>jQuery.ajax</w:t>
      </w:r>
      <w:proofErr w:type="spellEnd"/>
      <w:r>
        <w:t xml:space="preserve"> til først at hente </w:t>
      </w:r>
      <w:proofErr w:type="spellStart"/>
      <w:r>
        <w:t>kommune.geojson</w:t>
      </w:r>
      <w:proofErr w:type="spellEnd"/>
      <w:r>
        <w:t xml:space="preserve"> filen ind i browseren. Dernæst hentes indbyggertal13.csv og sammenstilles med data fra </w:t>
      </w:r>
      <w:proofErr w:type="spellStart"/>
      <w:r>
        <w:t>kommune.geojson</w:t>
      </w:r>
      <w:proofErr w:type="spellEnd"/>
      <w:r>
        <w:t>.</w:t>
      </w:r>
    </w:p>
    <w:p w:rsidR="00DB14B2" w:rsidRDefault="00DB14B2"/>
    <w:p w:rsidR="00DB14B2" w:rsidRDefault="00F773EC">
      <w:r>
        <w:t>Eksemplet kan bruges til at vise et hvilken som helst datasæt med oplysninger på kommuner med meget få tilpasninger.</w:t>
      </w:r>
    </w:p>
    <w:p w:rsidR="00DB14B2" w:rsidRDefault="00DB14B2"/>
    <w:p w:rsidR="00DB14B2" w:rsidRDefault="00F773EC">
      <w:r>
        <w:rPr>
          <w:noProof/>
        </w:rPr>
        <w:drawing>
          <wp:inline distT="114300" distB="114300" distL="114300" distR="114300">
            <wp:extent cx="5943600" cy="4279900"/>
            <wp:effectExtent l="0" t="0" r="0" b="0"/>
            <wp:docPr id="2"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10"/>
                    <a:srcRect/>
                    <a:stretch>
                      <a:fillRect/>
                    </a:stretch>
                  </pic:blipFill>
                  <pic:spPr>
                    <a:xfrm>
                      <a:off x="0" y="0"/>
                      <a:ext cx="5943600" cy="4279900"/>
                    </a:xfrm>
                    <a:prstGeom prst="rect">
                      <a:avLst/>
                    </a:prstGeom>
                  </pic:spPr>
                </pic:pic>
              </a:graphicData>
            </a:graphic>
          </wp:inline>
        </w:drawing>
      </w:r>
    </w:p>
    <w:p w:rsidR="00D405F7" w:rsidRDefault="00D405F7" w:rsidP="00D85D64">
      <w:bookmarkStart w:id="6" w:name="h.3i2908b2z0t3" w:colFirst="0" w:colLast="0"/>
      <w:bookmarkEnd w:id="6"/>
      <w:r w:rsidRPr="00D85D64">
        <w:lastRenderedPageBreak/>
        <w:t>NB: For at danske tegne skal vises korrekt er det vigtigt at være opmærksom på det valgte tegnesæt på både server og filer. Det anbefales at anvende UTF-8 som tegnesæt hvilket også fremgår af html-filen. </w:t>
      </w:r>
    </w:p>
    <w:p w:rsidR="00D405F7" w:rsidRDefault="00D405F7">
      <w:pPr>
        <w:spacing w:after="160" w:line="259" w:lineRule="auto"/>
        <w:rPr>
          <w:rFonts w:ascii="Trebuchet MS" w:eastAsia="Trebuchet MS" w:hAnsi="Trebuchet MS" w:cs="Trebuchet MS"/>
          <w:b/>
          <w:sz w:val="26"/>
        </w:rPr>
      </w:pPr>
      <w:r>
        <w:br w:type="page"/>
      </w:r>
    </w:p>
    <w:p w:rsidR="00DB14B2" w:rsidRDefault="00F773EC">
      <w:pPr>
        <w:pStyle w:val="Heading2"/>
        <w:contextualSpacing w:val="0"/>
      </w:pPr>
      <w:r>
        <w:lastRenderedPageBreak/>
        <w:t>Eksempel 2 - Visning af CVR data på et kort</w:t>
      </w:r>
    </w:p>
    <w:p w:rsidR="00DB14B2" w:rsidRDefault="00DB14B2"/>
    <w:p w:rsidR="00DB14B2" w:rsidRDefault="00F773EC">
      <w:r>
        <w:t>I dette eksempel vises hvordan det er muligt at vise flere punkter på et kort ud fra en liste. Vi tager udgangspunkt i en række adresser som er hentet fra CVR.dk. Data fra CVR.dk omhandler virksomheder og er, lige som data fra GST, en del af de frie gruinddata. Datasættet vi har valgt at vise, indeholder virksomheder med branchekode “107120 Fremstilling af friske bageriprodukter”. Det er udelukkende et eksempel, og det kunne lige så godt være butikker i en butikskæde eller golfklubber der er medlem hos Dansk Golf Forbund.</w:t>
      </w:r>
    </w:p>
    <w:p w:rsidR="00DB14B2" w:rsidRDefault="00DB14B2"/>
    <w:p w:rsidR="00DB14B2" w:rsidRDefault="00F773EC">
      <w:r>
        <w:t>Oftest kender man adressen men ikke koordinaten på de poster man ønsker at vise på kortet. Dette er også tilfældet med de data vi har hentet fra CVR. Her er der en adresse men ikke en koordinat. Derfor bruger vi en service fra GST til at geokode vores poster. Altså en service der oversætter adressen til en koordinat som vi efterfølgende kan vise på kortet.</w:t>
      </w:r>
    </w:p>
    <w:p w:rsidR="00DB14B2" w:rsidRDefault="00DB14B2"/>
    <w:p w:rsidR="00DB14B2" w:rsidRDefault="00F773EC">
      <w:r>
        <w:t xml:space="preserve">Har du eksempelvis en liste over koncertsteder til den årlige byfest kan du bare kopiere koden og udskifte data fra CVR med dine egne data og lave en kort der viser det. </w:t>
      </w:r>
    </w:p>
    <w:p w:rsidR="00DB14B2" w:rsidRDefault="00DB14B2"/>
    <w:p w:rsidR="00DB14B2" w:rsidRDefault="00F773EC">
      <w:r>
        <w:t xml:space="preserve">Data fra CVR.dk gemmes som </w:t>
      </w:r>
      <w:proofErr w:type="spellStart"/>
      <w:r>
        <w:t>csv</w:t>
      </w:r>
      <w:proofErr w:type="spellEnd"/>
      <w:r>
        <w:t xml:space="preserve"> under navnet virksomheder.csv.</w:t>
      </w:r>
    </w:p>
    <w:p w:rsidR="00DB14B2" w:rsidRDefault="00F773EC">
      <w:pPr>
        <w:pStyle w:val="Heading3"/>
        <w:contextualSpacing w:val="0"/>
      </w:pPr>
      <w:bookmarkStart w:id="7" w:name="h.elb1irpah43r" w:colFirst="0" w:colLast="0"/>
      <w:bookmarkEnd w:id="7"/>
      <w:r>
        <w:t>Kode</w:t>
      </w:r>
    </w:p>
    <w:p w:rsidR="00DB14B2" w:rsidRDefault="00F773EC">
      <w:r>
        <w:t>Som i eksempel 1, så tilføjes baggrundskort fra GST og et passende centerpunkt og zoomniveau vælges. I dette tilfælde omkring Viborg.</w:t>
      </w:r>
    </w:p>
    <w:p w:rsidR="00DB14B2" w:rsidRDefault="00DB14B2"/>
    <w:p w:rsidR="00DB14B2" w:rsidRDefault="00F773EC">
      <w:r>
        <w:t xml:space="preserve">Virksomheder.csv indlæses vha. </w:t>
      </w:r>
      <w:proofErr w:type="spellStart"/>
      <w:r>
        <w:t>jQuery.ajax</w:t>
      </w:r>
      <w:proofErr w:type="spellEnd"/>
      <w:r>
        <w:t xml:space="preserve">. For hver række i filen, kaldes en REST service fra GST. Læs mere om anvendelsen REST servicen på </w:t>
      </w:r>
      <w:hyperlink r:id="rId11">
        <w:r>
          <w:rPr>
            <w:color w:val="1155CC"/>
            <w:u w:val="single"/>
          </w:rPr>
          <w:t>http://kortforsyningen.dk/dokumentation/geonoeglerrest</w:t>
        </w:r>
      </w:hyperlink>
      <w:r>
        <w:t>. Se detaljer om hvordan det gøres i example2.js.</w:t>
      </w:r>
    </w:p>
    <w:p w:rsidR="00DB14B2" w:rsidRDefault="00DB14B2"/>
    <w:p w:rsidR="00DB14B2" w:rsidRDefault="00F773EC">
      <w:r>
        <w:rPr>
          <w:noProof/>
        </w:rPr>
        <w:lastRenderedPageBreak/>
        <w:drawing>
          <wp:inline distT="114300" distB="114300" distL="114300" distR="114300">
            <wp:extent cx="5943600" cy="4267200"/>
            <wp:effectExtent l="0" t="0" r="0" b="0"/>
            <wp:docPr id="1"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12"/>
                    <a:srcRect/>
                    <a:stretch>
                      <a:fillRect/>
                    </a:stretch>
                  </pic:blipFill>
                  <pic:spPr>
                    <a:xfrm>
                      <a:off x="0" y="0"/>
                      <a:ext cx="5943600" cy="4267200"/>
                    </a:xfrm>
                    <a:prstGeom prst="rect">
                      <a:avLst/>
                    </a:prstGeom>
                  </pic:spPr>
                </pic:pic>
              </a:graphicData>
            </a:graphic>
          </wp:inline>
        </w:drawing>
      </w:r>
    </w:p>
    <w:p w:rsidR="00DB14B2" w:rsidRDefault="00DB14B2"/>
    <w:p w:rsidR="00D405F7" w:rsidRDefault="00D405F7" w:rsidP="00D405F7">
      <w:r w:rsidRPr="00B95628">
        <w:t>NB: For at danske tegne skal vises korrekt er det vigtigt at være opmærksom på det valgte tegnesæt på både server og filer. Det anbefales at anvende UTF-8 som tegnesæt hvilket også fremgår af html-filen. </w:t>
      </w:r>
    </w:p>
    <w:p w:rsidR="00DB14B2" w:rsidRDefault="00DB14B2"/>
    <w:p w:rsidR="00DB14B2" w:rsidRDefault="00DB14B2">
      <w:pPr>
        <w:pStyle w:val="Heading2"/>
        <w:contextualSpacing w:val="0"/>
      </w:pPr>
      <w:bookmarkStart w:id="8" w:name="h.1m6xtjg93piw" w:colFirst="0" w:colLast="0"/>
      <w:bookmarkEnd w:id="8"/>
    </w:p>
    <w:p w:rsidR="00DB14B2" w:rsidRDefault="00F773EC">
      <w:r>
        <w:br w:type="page"/>
      </w:r>
    </w:p>
    <w:p w:rsidR="00DB14B2" w:rsidRDefault="00DB14B2">
      <w:pPr>
        <w:pStyle w:val="Heading2"/>
        <w:contextualSpacing w:val="0"/>
      </w:pPr>
      <w:bookmarkStart w:id="9" w:name="h.tri56bkjlmvl" w:colFirst="0" w:colLast="0"/>
      <w:bookmarkEnd w:id="9"/>
    </w:p>
    <w:p w:rsidR="00DB14B2" w:rsidRDefault="00F773EC">
      <w:pPr>
        <w:pStyle w:val="Heading2"/>
        <w:contextualSpacing w:val="0"/>
      </w:pPr>
      <w:bookmarkStart w:id="10" w:name="h.6de9pw1pdaic" w:colFirst="0" w:colLast="0"/>
      <w:bookmarkEnd w:id="10"/>
      <w:r>
        <w:t xml:space="preserve">Eksempel 3 - Visning af </w:t>
      </w:r>
      <w:proofErr w:type="spellStart"/>
      <w:r>
        <w:t>popup</w:t>
      </w:r>
      <w:proofErr w:type="spellEnd"/>
      <w:r>
        <w:t xml:space="preserve"> for en given adresse</w:t>
      </w:r>
    </w:p>
    <w:p w:rsidR="00DB14B2" w:rsidRDefault="00DB14B2"/>
    <w:p w:rsidR="00DB14B2" w:rsidRDefault="00F773EC">
      <w:r>
        <w:t xml:space="preserve">Dette er et enkelt eksempel på hvordan man kan vise en adresse på et kort. Eksemplet kan bruges hvis du ønsker at vise hvor en virksomhed eller forening bor på et kort hvor brugeren selv kan </w:t>
      </w:r>
      <w:proofErr w:type="spellStart"/>
      <w:r>
        <w:t>zome</w:t>
      </w:r>
      <w:proofErr w:type="spellEnd"/>
      <w:r>
        <w:t xml:space="preserve"> og panorerer. Koden kan bruges som den er ved blot udskifte adressen i kaldet til funktionen </w:t>
      </w:r>
      <w:proofErr w:type="spellStart"/>
      <w:proofErr w:type="gramStart"/>
      <w:r>
        <w:t>showData</w:t>
      </w:r>
      <w:proofErr w:type="spellEnd"/>
      <w:r>
        <w:t>(</w:t>
      </w:r>
      <w:proofErr w:type="gramEnd"/>
      <w:r>
        <w:t>).</w:t>
      </w:r>
    </w:p>
    <w:p w:rsidR="00DB14B2" w:rsidRDefault="00DB14B2"/>
    <w:p w:rsidR="00DB14B2" w:rsidRDefault="00F773EC">
      <w:proofErr w:type="spellStart"/>
      <w:proofErr w:type="gramStart"/>
      <w:r>
        <w:t>showData</w:t>
      </w:r>
      <w:proofErr w:type="spellEnd"/>
      <w:proofErr w:type="gramEnd"/>
      <w:r>
        <w:t>('[</w:t>
      </w:r>
      <w:r>
        <w:rPr>
          <w:i/>
        </w:rPr>
        <w:t>vejnavn</w:t>
      </w:r>
      <w:r>
        <w:t>]',[</w:t>
      </w:r>
      <w:r>
        <w:rPr>
          <w:i/>
        </w:rPr>
        <w:t>husnummer</w:t>
      </w:r>
      <w:r>
        <w:t>],[</w:t>
      </w:r>
      <w:proofErr w:type="spellStart"/>
      <w:r>
        <w:rPr>
          <w:i/>
        </w:rPr>
        <w:t>postnr</w:t>
      </w:r>
      <w:proofErr w:type="spellEnd"/>
      <w:r>
        <w:t>],'[</w:t>
      </w:r>
      <w:r>
        <w:rPr>
          <w:i/>
        </w:rPr>
        <w:t>tekst der skal vises</w:t>
      </w:r>
      <w:r>
        <w:t>]’);</w:t>
      </w:r>
    </w:p>
    <w:p w:rsidR="00DB14B2" w:rsidRDefault="00DB14B2"/>
    <w:p w:rsidR="00DB14B2" w:rsidRDefault="00F773EC">
      <w:proofErr w:type="gramStart"/>
      <w:r>
        <w:rPr>
          <w:i/>
        </w:rPr>
        <w:t>vejnavn</w:t>
      </w:r>
      <w:proofErr w:type="gramEnd"/>
      <w:r>
        <w:rPr>
          <w:i/>
        </w:rPr>
        <w:t xml:space="preserve"> </w:t>
      </w:r>
      <w:r>
        <w:t>er navnet på vejen</w:t>
      </w:r>
    </w:p>
    <w:p w:rsidR="00DB14B2" w:rsidRDefault="00F773EC">
      <w:proofErr w:type="gramStart"/>
      <w:r>
        <w:rPr>
          <w:i/>
        </w:rPr>
        <w:t>husnummer</w:t>
      </w:r>
      <w:proofErr w:type="gramEnd"/>
      <w:r>
        <w:rPr>
          <w:i/>
        </w:rPr>
        <w:t xml:space="preserve"> </w:t>
      </w:r>
      <w:r>
        <w:t>er husnummeret</w:t>
      </w:r>
    </w:p>
    <w:p w:rsidR="00DB14B2" w:rsidRDefault="00F773EC">
      <w:proofErr w:type="spellStart"/>
      <w:proofErr w:type="gramStart"/>
      <w:r>
        <w:rPr>
          <w:i/>
        </w:rPr>
        <w:t>postnr</w:t>
      </w:r>
      <w:proofErr w:type="spellEnd"/>
      <w:proofErr w:type="gramEnd"/>
      <w:r>
        <w:t xml:space="preserve"> er postnummeret</w:t>
      </w:r>
    </w:p>
    <w:p w:rsidR="00DB14B2" w:rsidRDefault="00F773EC">
      <w:proofErr w:type="gramStart"/>
      <w:r>
        <w:rPr>
          <w:i/>
        </w:rPr>
        <w:t>tekst</w:t>
      </w:r>
      <w:proofErr w:type="gramEnd"/>
      <w:r>
        <w:rPr>
          <w:i/>
        </w:rPr>
        <w:t xml:space="preserve"> der skal vises </w:t>
      </w:r>
      <w:r>
        <w:t>er den tekst der vises på kortet. Kan formateres som HTML</w:t>
      </w:r>
    </w:p>
    <w:p w:rsidR="00DB14B2" w:rsidRDefault="00DB14B2"/>
    <w:p w:rsidR="00DB14B2" w:rsidRDefault="00F773EC">
      <w:r>
        <w:rPr>
          <w:i/>
        </w:rPr>
        <w:t>Eksempel:</w:t>
      </w:r>
    </w:p>
    <w:p w:rsidR="00DB14B2" w:rsidRDefault="00F773EC">
      <w:proofErr w:type="gramStart"/>
      <w:r>
        <w:t>showData</w:t>
      </w:r>
      <w:proofErr w:type="gramEnd"/>
      <w:r>
        <w:t>('Rentemestervej',8,2400,'&lt;strong&gt;Geodatastyrelsen&lt;/strong&gt;&lt;br/&gt;Rentemestervej 8&lt;br/&gt;2400 København NV');</w:t>
      </w:r>
    </w:p>
    <w:p w:rsidR="00DB14B2" w:rsidRDefault="00DB14B2"/>
    <w:p w:rsidR="00DB14B2" w:rsidRDefault="00F773EC">
      <w:r>
        <w:rPr>
          <w:noProof/>
        </w:rPr>
        <w:drawing>
          <wp:inline distT="114300" distB="114300" distL="114300" distR="114300">
            <wp:extent cx="5943600" cy="4279900"/>
            <wp:effectExtent l="0" t="0" r="0" b="0"/>
            <wp:docPr id="3"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3"/>
                    <a:srcRect/>
                    <a:stretch>
                      <a:fillRect/>
                    </a:stretch>
                  </pic:blipFill>
                  <pic:spPr>
                    <a:xfrm>
                      <a:off x="0" y="0"/>
                      <a:ext cx="5943600" cy="4279900"/>
                    </a:xfrm>
                    <a:prstGeom prst="rect">
                      <a:avLst/>
                    </a:prstGeom>
                  </pic:spPr>
                </pic:pic>
              </a:graphicData>
            </a:graphic>
          </wp:inline>
        </w:drawing>
      </w:r>
    </w:p>
    <w:p w:rsidR="00DB14B2" w:rsidRDefault="00DB14B2"/>
    <w:p w:rsidR="00D405F7" w:rsidRDefault="00D405F7" w:rsidP="00D405F7">
      <w:r w:rsidRPr="00B95628">
        <w:lastRenderedPageBreak/>
        <w:t>NB: For at danske tegne skal vises korrekt er det vigtigt at være opmærksom på det valgte tegnesæt på både server og filer. Det anbefales at anvende UTF-8 som tegnesæt hvilket også fremgår af html-filen. </w:t>
      </w:r>
    </w:p>
    <w:p w:rsidR="00D405F7" w:rsidRDefault="00D405F7"/>
    <w:sectPr w:rsidR="00D405F7">
      <w:pgSz w:w="12240" w:h="15840"/>
      <w:pgMar w:top="1440" w:right="1440" w:bottom="1440" w:left="1440" w:header="708" w:footer="708"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14B2"/>
    <w:rsid w:val="0065109E"/>
    <w:rsid w:val="00D405F7"/>
    <w:rsid w:val="00D85D64"/>
    <w:rsid w:val="00DB14B2"/>
    <w:rsid w:val="00E029C7"/>
    <w:rsid w:val="00F20267"/>
    <w:rsid w:val="00F773EC"/>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E209B37-CCC3-4E68-9AB5-44722DD8E3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da-DK" w:eastAsia="da-DK"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pacing w:after="0" w:line="276" w:lineRule="auto"/>
    </w:pPr>
    <w:rPr>
      <w:rFonts w:ascii="Arial" w:eastAsia="Arial" w:hAnsi="Arial" w:cs="Arial"/>
      <w:color w:val="000000"/>
    </w:rPr>
  </w:style>
  <w:style w:type="paragraph" w:styleId="Heading1">
    <w:name w:val="heading 1"/>
    <w:basedOn w:val="Normal"/>
    <w:next w:val="Normal"/>
    <w:pPr>
      <w:spacing w:before="200"/>
      <w:contextualSpacing/>
      <w:outlineLvl w:val="0"/>
    </w:pPr>
    <w:rPr>
      <w:rFonts w:ascii="Trebuchet MS" w:eastAsia="Trebuchet MS" w:hAnsi="Trebuchet MS" w:cs="Trebuchet MS"/>
      <w:sz w:val="32"/>
    </w:rPr>
  </w:style>
  <w:style w:type="paragraph" w:styleId="Heading2">
    <w:name w:val="heading 2"/>
    <w:basedOn w:val="Normal"/>
    <w:next w:val="Normal"/>
    <w:pPr>
      <w:spacing w:before="200"/>
      <w:contextualSpacing/>
      <w:outlineLvl w:val="1"/>
    </w:pPr>
    <w:rPr>
      <w:rFonts w:ascii="Trebuchet MS" w:eastAsia="Trebuchet MS" w:hAnsi="Trebuchet MS" w:cs="Trebuchet MS"/>
      <w:b/>
      <w:sz w:val="26"/>
    </w:rPr>
  </w:style>
  <w:style w:type="paragraph" w:styleId="Heading3">
    <w:name w:val="heading 3"/>
    <w:basedOn w:val="Normal"/>
    <w:next w:val="Normal"/>
    <w:pPr>
      <w:spacing w:before="160"/>
      <w:contextualSpacing/>
      <w:outlineLvl w:val="2"/>
    </w:pPr>
    <w:rPr>
      <w:rFonts w:ascii="Trebuchet MS" w:eastAsia="Trebuchet MS" w:hAnsi="Trebuchet MS" w:cs="Trebuchet MS"/>
      <w:b/>
      <w:color w:val="666666"/>
      <w:sz w:val="24"/>
    </w:rPr>
  </w:style>
  <w:style w:type="paragraph" w:styleId="Heading4">
    <w:name w:val="heading 4"/>
    <w:basedOn w:val="Normal"/>
    <w:next w:val="Normal"/>
    <w:pPr>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pPr>
      <w:spacing w:before="160"/>
      <w:contextualSpacing/>
      <w:outlineLvl w:val="4"/>
    </w:pPr>
    <w:rPr>
      <w:rFonts w:ascii="Trebuchet MS" w:eastAsia="Trebuchet MS" w:hAnsi="Trebuchet MS" w:cs="Trebuchet MS"/>
      <w:color w:val="666666"/>
    </w:rPr>
  </w:style>
  <w:style w:type="paragraph" w:styleId="Heading6">
    <w:name w:val="heading 6"/>
    <w:basedOn w:val="Normal"/>
    <w:next w:val="Normal"/>
    <w:pPr>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contextualSpacing/>
    </w:pPr>
    <w:rPr>
      <w:rFonts w:ascii="Trebuchet MS" w:eastAsia="Trebuchet MS" w:hAnsi="Trebuchet MS" w:cs="Trebuchet MS"/>
      <w:sz w:val="42"/>
    </w:rPr>
  </w:style>
  <w:style w:type="paragraph" w:styleId="Subtitle">
    <w:name w:val="Subtitle"/>
    <w:basedOn w:val="Normal"/>
    <w:next w:val="Normal"/>
    <w:pPr>
      <w:spacing w:after="200"/>
      <w:contextualSpacing/>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D405F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05F7"/>
    <w:rPr>
      <w:rFonts w:ascii="Segoe UI" w:eastAsia="Arial"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hyperlink" Target="http://ogre.adc4gis.com/" TargetMode="External"/><Relationship Id="rId13" Type="http://schemas.openxmlformats.org/officeDocument/2006/relationships/image" Target="media/image3.png"/><Relationship Id="rId3" Type="http://schemas.openxmlformats.org/officeDocument/2006/relationships/webSettings" Target="webSettings.xml"/><Relationship Id="rId7" Type="http://schemas.openxmlformats.org/officeDocument/2006/relationships/hyperlink" Target="http://ogre.adc4gis.com/" TargetMode="External"/><Relationship Id="rId12" Type="http://schemas.openxmlformats.org/officeDocument/2006/relationships/image" Target="media/image2.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http://trac.osgeo.org/gdal/wiki/DownloadingGdalBinaries" TargetMode="External"/><Relationship Id="rId11" Type="http://schemas.openxmlformats.org/officeDocument/2006/relationships/hyperlink" Target="http://kortforsyningen.dk/dokumentation/geonoeglerrest" TargetMode="External"/><Relationship Id="rId5" Type="http://schemas.openxmlformats.org/officeDocument/2006/relationships/hyperlink" Target="ftp://ftp.kms.dk/DAGI/SHAPE/DAGI2M.zip" TargetMode="External"/><Relationship Id="rId15" Type="http://schemas.openxmlformats.org/officeDocument/2006/relationships/theme" Target="theme/theme1.xml"/><Relationship Id="rId10" Type="http://schemas.openxmlformats.org/officeDocument/2006/relationships/image" Target="media/image1.png"/><Relationship Id="rId4" Type="http://schemas.openxmlformats.org/officeDocument/2006/relationships/hyperlink" Target="http://www.gst.dk/Emner/Frie_data/Hvilke+data+er+omfattet/Hvilke+data+er+frie/Landinddelinger/DAGI/" TargetMode="External"/><Relationship Id="rId9" Type="http://schemas.openxmlformats.org/officeDocument/2006/relationships/hyperlink" Target="http://www.statistikbanken.dk/FRKM213" TargetMode="Externa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7</Pages>
  <Words>970</Words>
  <Characters>5921</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Dokumentation - vejledning.docx</vt:lpstr>
    </vt:vector>
  </TitlesOfParts>
  <Company/>
  <LinksUpToDate>false</LinksUpToDate>
  <CharactersWithSpaces>6878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 - vejledning.docx</dc:title>
  <dc:creator>Bo Overgaard</dc:creator>
  <cp:lastModifiedBy>Bo Overgaard</cp:lastModifiedBy>
  <cp:revision>4</cp:revision>
  <dcterms:created xsi:type="dcterms:W3CDTF">2014-02-27T13:15:00Z</dcterms:created>
  <dcterms:modified xsi:type="dcterms:W3CDTF">2014-03-26T11:16:00Z</dcterms:modified>
</cp:coreProperties>
</file>